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3CC65295" w:rsidR="00B77F59" w:rsidRPr="009524DD" w:rsidRDefault="00E71AAA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AAA">
              <w:rPr>
                <w:rFonts w:ascii="Arial" w:hAnsi="Arial" w:cs="Arial"/>
                <w:b/>
                <w:sz w:val="20"/>
                <w:szCs w:val="20"/>
              </w:rPr>
              <w:t>Assess the effectiveness of ratite stunning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3BBCE1B9" w:rsidR="00B77F59" w:rsidRDefault="00E71AA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71AA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ratites to be assessed for effectiveness of stun</w:t>
                  </w:r>
                </w:p>
                <w:p w14:paraId="5348B01D" w14:textId="5CF7D812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290A73" w14:textId="77777777" w:rsidR="00E71AAA" w:rsidRDefault="00E71AA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6D428E27" w:rsidR="00B77F59" w:rsidRDefault="00E71AAA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71AAA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ratite stunning</w:t>
            </w:r>
          </w:p>
          <w:p w14:paraId="445FE9F7" w14:textId="6082A46F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EB1B2E" w14:textId="77777777" w:rsidR="00E71AAA" w:rsidRDefault="00E71AAA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1F5A0ED6" w:rsidR="00B77F59" w:rsidRDefault="00E71AAA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71AA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13B2FF1D" w14:textId="6C7E79EB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B180DC7" w14:textId="77777777" w:rsidR="00E71AAA" w:rsidRDefault="00E71AAA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E71AAA">
        <w:trPr>
          <w:trHeight w:val="7353"/>
        </w:trPr>
        <w:tc>
          <w:tcPr>
            <w:tcW w:w="9901" w:type="dxa"/>
          </w:tcPr>
          <w:p w14:paraId="3A59123B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79AB31C9" w14:textId="74D56A39" w:rsidR="00E71AAA" w:rsidRDefault="00E71AAA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0D8015A4" w:rsidR="004457CC" w:rsidRPr="004457CC" w:rsidRDefault="00E71AAA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71AA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7" w14:textId="682141FF" w:rsidR="004457CC" w:rsidRPr="004457CC" w:rsidRDefault="00E71AA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71AA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49FD0F7A" w14:textId="0D9D287A" w:rsidR="00012FEB" w:rsidRDefault="00E71AAA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61267BC7" w14:textId="3AB017EA" w:rsidR="00E71AAA" w:rsidRDefault="00E71AAA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109232E5" w14:textId="736B324B" w:rsidR="00E71AAA" w:rsidRDefault="00E71AAA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72755277" w14:textId="06202DAA" w:rsidR="00E71AAA" w:rsidRPr="00012FEB" w:rsidRDefault="00E71AAA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Consciousness</w:t>
                  </w:r>
                </w:p>
                <w:p w14:paraId="3191ED6C" w14:textId="77777777" w:rsidR="004457CC" w:rsidRPr="004457CC" w:rsidRDefault="004457CC" w:rsidP="00E71AAA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445CE238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AD44A4C" w14:textId="6EFF1906" w:rsidR="00012FEB" w:rsidRPr="00012FEB" w:rsidRDefault="00E71AAA" w:rsidP="00E71AA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71AAA">
                    <w:rPr>
                      <w:rFonts w:ascii="Arial" w:hAnsi="Arial" w:cs="Arial"/>
                      <w:sz w:val="18"/>
                      <w:szCs w:val="18"/>
                    </w:rPr>
                    <w:t>Outline how the stunning method used actually stuns ratites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1E8F8A1A" w:rsidR="00F51E71" w:rsidRDefault="00E71AA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71AAA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316CB0B2" w14:textId="1510E561" w:rsidR="00012FEB" w:rsidRPr="00012FEB" w:rsidRDefault="00E71AAA" w:rsidP="00E71AAA">
            <w:pPr>
              <w:pStyle w:val="Default"/>
              <w:rPr>
                <w:sz w:val="18"/>
                <w:szCs w:val="18"/>
              </w:rPr>
            </w:pPr>
            <w:r w:rsidRPr="00E71AAA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443C84F1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0C4EF0F" w14:textId="77777777" w:rsidR="00E71AAA" w:rsidRDefault="00E71AAA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7E1406A9" w:rsidR="00110C37" w:rsidRPr="00B14F49" w:rsidRDefault="00110C37" w:rsidP="00110C37">
      <w:pPr>
        <w:rPr>
          <w:rFonts w:ascii="Arial" w:hAnsi="Arial" w:cs="Arial"/>
          <w:sz w:val="20"/>
        </w:rPr>
      </w:pP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A6D9" w14:textId="77777777" w:rsidR="00EA0A92" w:rsidRDefault="00EA0A92">
      <w:r>
        <w:separator/>
      </w:r>
    </w:p>
  </w:endnote>
  <w:endnote w:type="continuationSeparator" w:id="0">
    <w:p w14:paraId="2733A847" w14:textId="77777777" w:rsidR="00EA0A92" w:rsidRDefault="00EA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7BB4" w14:textId="77777777" w:rsidR="00EA0A92" w:rsidRDefault="00EA0A92">
      <w:r>
        <w:separator/>
      </w:r>
    </w:p>
  </w:footnote>
  <w:footnote w:type="continuationSeparator" w:id="0">
    <w:p w14:paraId="2076C827" w14:textId="77777777" w:rsidR="00EA0A92" w:rsidRDefault="00EA0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443D1014" w:rsidR="00012FEB" w:rsidRDefault="00E71AAA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E71AAA">
      <w:rPr>
        <w:b/>
        <w:i w:val="0"/>
        <w:sz w:val="32"/>
        <w:szCs w:val="32"/>
      </w:rPr>
      <w:t>Protect ratite welfare in the assessment of effective stunning</w:t>
    </w:r>
  </w:p>
  <w:p w14:paraId="3191EDBF" w14:textId="6D067A1A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E71AAA">
      <w:rPr>
        <w:b/>
        <w:i w:val="0"/>
        <w:sz w:val="32"/>
        <w:szCs w:val="32"/>
      </w:rPr>
      <w:t>Y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E71AAA">
      <w:rPr>
        <w:b/>
        <w:i w:val="0"/>
        <w:sz w:val="32"/>
        <w:szCs w:val="32"/>
      </w:rPr>
      <w:t>9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E71AAA">
      <w:rPr>
        <w:b/>
        <w:i w:val="0"/>
        <w:sz w:val="32"/>
        <w:szCs w:val="32"/>
      </w:rPr>
      <w:t>52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7675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15C7FFDF" w:rsidR="004457CC" w:rsidRPr="004457CC" w:rsidRDefault="00E71AAA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E71AAA">
            <w:rPr>
              <w:b/>
              <w:i w:val="0"/>
              <w:sz w:val="20"/>
              <w:szCs w:val="20"/>
            </w:rPr>
            <w:t>Protect ratite welfare in the assessment of effective stunning</w:t>
          </w:r>
        </w:p>
        <w:p w14:paraId="3191EDC9" w14:textId="35C2C223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E71AAA">
            <w:rPr>
              <w:b/>
              <w:i w:val="0"/>
              <w:sz w:val="20"/>
              <w:szCs w:val="20"/>
            </w:rPr>
            <w:t>Y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E71AAA">
            <w:rPr>
              <w:b/>
              <w:i w:val="0"/>
              <w:sz w:val="20"/>
              <w:szCs w:val="20"/>
            </w:rPr>
            <w:t>9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E71AAA">
            <w:rPr>
              <w:b/>
              <w:i w:val="0"/>
              <w:sz w:val="20"/>
              <w:szCs w:val="20"/>
            </w:rPr>
            <w:t>52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A252C"/>
    <w:rsid w:val="007A515D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9F6C7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1AAA"/>
    <w:rsid w:val="00E74662"/>
    <w:rsid w:val="00E757F4"/>
    <w:rsid w:val="00E82313"/>
    <w:rsid w:val="00E92F84"/>
    <w:rsid w:val="00EA0A92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2018-05-20T21:54:00Z</cp:lastPrinted>
  <dcterms:created xsi:type="dcterms:W3CDTF">2017-01-23T20:16:00Z</dcterms:created>
  <dcterms:modified xsi:type="dcterms:W3CDTF">2023-08-01T13:41:00Z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